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7E579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7E579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5741D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5741D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 xml:space="preserve">Processo n. </w:t>
      </w:r>
      <w:r w:rsidR="00C92A52" w:rsidRPr="005741D9">
        <w:rPr>
          <w:rFonts w:ascii="Calibri" w:hAnsi="Calibri" w:cs="Calibri"/>
          <w:b/>
          <w:sz w:val="22"/>
          <w:szCs w:val="22"/>
        </w:rPr>
        <w:t>171177/2012</w:t>
      </w:r>
    </w:p>
    <w:p w:rsidR="00CB770A" w:rsidRPr="005741D9" w:rsidRDefault="00C92A52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5741D9">
        <w:rPr>
          <w:rFonts w:ascii="Calibri" w:hAnsi="Calibri" w:cs="Calibri"/>
          <w:b/>
          <w:sz w:val="22"/>
          <w:szCs w:val="22"/>
        </w:rPr>
        <w:t>Rocorrente</w:t>
      </w:r>
      <w:proofErr w:type="spellEnd"/>
      <w:r w:rsidRPr="005741D9">
        <w:rPr>
          <w:rFonts w:ascii="Calibri" w:hAnsi="Calibri" w:cs="Calibri"/>
          <w:b/>
          <w:sz w:val="22"/>
          <w:szCs w:val="22"/>
        </w:rPr>
        <w:t xml:space="preserve"> – Sadia S/A</w:t>
      </w:r>
    </w:p>
    <w:p w:rsidR="00CB770A" w:rsidRPr="005741D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Auto de Infração n.</w:t>
      </w:r>
      <w:r w:rsidR="00C92A52" w:rsidRPr="005741D9">
        <w:rPr>
          <w:rFonts w:ascii="Calibri" w:hAnsi="Calibri" w:cs="Calibri"/>
          <w:sz w:val="22"/>
          <w:szCs w:val="22"/>
        </w:rPr>
        <w:t xml:space="preserve"> 134517, de 19/03/2012</w:t>
      </w:r>
    </w:p>
    <w:p w:rsidR="00CB770A" w:rsidRPr="005741D9" w:rsidRDefault="00B32157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Relator –</w:t>
      </w:r>
      <w:r w:rsidR="00C92A52" w:rsidRPr="005741D9">
        <w:rPr>
          <w:rFonts w:ascii="Calibri" w:hAnsi="Calibri" w:cs="Calibri"/>
          <w:sz w:val="22"/>
          <w:szCs w:val="22"/>
        </w:rPr>
        <w:t xml:space="preserve"> </w:t>
      </w:r>
      <w:r w:rsidR="004B5F67" w:rsidRPr="005741D9">
        <w:rPr>
          <w:rFonts w:ascii="Calibri" w:hAnsi="Calibri" w:cs="Calibri"/>
          <w:sz w:val="22"/>
          <w:szCs w:val="22"/>
        </w:rPr>
        <w:t xml:space="preserve">Edvaldo </w:t>
      </w:r>
      <w:proofErr w:type="spellStart"/>
      <w:r w:rsidR="004B5F67" w:rsidRPr="005741D9">
        <w:rPr>
          <w:rFonts w:ascii="Calibri" w:hAnsi="Calibri" w:cs="Calibri"/>
          <w:sz w:val="22"/>
          <w:szCs w:val="22"/>
        </w:rPr>
        <w:t>Belisário</w:t>
      </w:r>
      <w:proofErr w:type="spellEnd"/>
      <w:r w:rsidR="004B5F67" w:rsidRPr="005741D9">
        <w:rPr>
          <w:rFonts w:ascii="Calibri" w:hAnsi="Calibri" w:cs="Calibri"/>
          <w:sz w:val="22"/>
          <w:szCs w:val="22"/>
        </w:rPr>
        <w:t xml:space="preserve"> dos Santos</w:t>
      </w:r>
    </w:p>
    <w:p w:rsidR="004B5F67" w:rsidRPr="005741D9" w:rsidRDefault="00C92A52" w:rsidP="004B5F67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Advogada</w:t>
      </w:r>
      <w:r w:rsidR="004B5F67" w:rsidRPr="005741D9">
        <w:rPr>
          <w:rFonts w:ascii="Calibri" w:hAnsi="Calibri" w:cs="Calibri"/>
          <w:sz w:val="22"/>
          <w:szCs w:val="22"/>
        </w:rPr>
        <w:t>s</w:t>
      </w:r>
      <w:r w:rsidRPr="005741D9">
        <w:rPr>
          <w:rFonts w:ascii="Calibri" w:hAnsi="Calibri" w:cs="Calibri"/>
          <w:sz w:val="22"/>
          <w:szCs w:val="22"/>
        </w:rPr>
        <w:t xml:space="preserve"> – </w:t>
      </w:r>
      <w:r w:rsidR="004B5F67" w:rsidRPr="005741D9">
        <w:rPr>
          <w:rFonts w:ascii="Calibri" w:hAnsi="Calibri" w:cs="Calibri"/>
          <w:sz w:val="22"/>
          <w:szCs w:val="22"/>
        </w:rPr>
        <w:t xml:space="preserve">    Camila Pereira Fernandes – OAB/MT 18.786 e </w:t>
      </w:r>
    </w:p>
    <w:p w:rsidR="00B32157" w:rsidRPr="005741D9" w:rsidRDefault="004B5F67" w:rsidP="004B5F67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 xml:space="preserve">                            Priscila de Oliveira Russo – OAB/MT 12.534-A.</w:t>
      </w:r>
    </w:p>
    <w:p w:rsidR="00CB770A" w:rsidRPr="005741D9" w:rsidRDefault="009E2E7B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2</w:t>
      </w:r>
      <w:r w:rsidR="00CB770A" w:rsidRPr="005741D9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5741D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>ACÓRDÃO – 0</w:t>
      </w:r>
      <w:r w:rsidR="00C92A52" w:rsidRPr="005741D9">
        <w:rPr>
          <w:rFonts w:ascii="Calibri" w:hAnsi="Calibri" w:cs="Calibri"/>
          <w:b/>
          <w:sz w:val="22"/>
          <w:szCs w:val="22"/>
        </w:rPr>
        <w:t>35</w:t>
      </w:r>
      <w:r w:rsidRPr="005741D9">
        <w:rPr>
          <w:rFonts w:ascii="Calibri" w:hAnsi="Calibri" w:cs="Calibri"/>
          <w:b/>
          <w:sz w:val="22"/>
          <w:szCs w:val="22"/>
        </w:rPr>
        <w:t>/20</w:t>
      </w:r>
    </w:p>
    <w:p w:rsidR="00CB770A" w:rsidRPr="005741D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392B37" w:rsidRPr="005741D9" w:rsidRDefault="00CB770A" w:rsidP="007E579F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>EMENTA</w:t>
      </w:r>
      <w:r w:rsidRPr="005741D9">
        <w:rPr>
          <w:rFonts w:ascii="Calibri" w:hAnsi="Calibri" w:cs="Calibri"/>
          <w:sz w:val="22"/>
          <w:szCs w:val="22"/>
        </w:rPr>
        <w:t xml:space="preserve">. </w:t>
      </w:r>
      <w:r w:rsidRPr="005741D9">
        <w:rPr>
          <w:rFonts w:ascii="Calibri" w:hAnsi="Calibri" w:cs="Calibri"/>
          <w:b/>
          <w:sz w:val="22"/>
          <w:szCs w:val="22"/>
        </w:rPr>
        <w:t xml:space="preserve"> </w:t>
      </w:r>
      <w:r w:rsidRPr="005741D9">
        <w:rPr>
          <w:rFonts w:ascii="Calibri" w:hAnsi="Calibri" w:cs="Calibri"/>
          <w:sz w:val="22"/>
          <w:szCs w:val="22"/>
        </w:rPr>
        <w:t>Auto de Infra</w:t>
      </w:r>
      <w:r w:rsidR="00C92A52" w:rsidRPr="005741D9">
        <w:rPr>
          <w:rFonts w:ascii="Calibri" w:hAnsi="Calibri" w:cs="Calibri"/>
          <w:sz w:val="22"/>
          <w:szCs w:val="22"/>
        </w:rPr>
        <w:t>ção n. 171177/2012</w:t>
      </w:r>
      <w:r w:rsidR="003C5783" w:rsidRPr="005741D9">
        <w:rPr>
          <w:rFonts w:ascii="Calibri" w:hAnsi="Calibri" w:cs="Calibri"/>
          <w:sz w:val="22"/>
          <w:szCs w:val="22"/>
        </w:rPr>
        <w:t xml:space="preserve">. </w:t>
      </w:r>
      <w:r w:rsidR="00B049B3" w:rsidRPr="005741D9">
        <w:rPr>
          <w:rFonts w:ascii="Calibri" w:hAnsi="Calibri" w:cs="Calibri"/>
          <w:sz w:val="22"/>
          <w:szCs w:val="22"/>
        </w:rPr>
        <w:t xml:space="preserve">Relatório Técnico n. 158/CFE/SUF/SEMA/2012. </w:t>
      </w:r>
      <w:r w:rsidR="000706C6" w:rsidRPr="005741D9">
        <w:rPr>
          <w:rFonts w:ascii="Calibri" w:hAnsi="Calibri" w:cs="Calibri"/>
          <w:sz w:val="22"/>
          <w:szCs w:val="22"/>
        </w:rPr>
        <w:t xml:space="preserve">Por descumprir Termo de Embargo/Interdição n. 108227, de 25/10/2011. Os fatos acima descritos foram constatados durante a inspeção </w:t>
      </w:r>
      <w:r w:rsidR="000706C6" w:rsidRPr="005741D9">
        <w:rPr>
          <w:rFonts w:ascii="Calibri" w:hAnsi="Calibri" w:cs="Calibri"/>
          <w:i/>
          <w:sz w:val="22"/>
          <w:szCs w:val="22"/>
        </w:rPr>
        <w:t xml:space="preserve">in </w:t>
      </w:r>
      <w:proofErr w:type="spellStart"/>
      <w:r w:rsidR="000706C6" w:rsidRPr="005741D9">
        <w:rPr>
          <w:rFonts w:ascii="Calibri" w:hAnsi="Calibri" w:cs="Calibri"/>
          <w:i/>
          <w:sz w:val="22"/>
          <w:szCs w:val="22"/>
        </w:rPr>
        <w:t>locum</w:t>
      </w:r>
      <w:proofErr w:type="spellEnd"/>
      <w:r w:rsidR="000706C6" w:rsidRPr="005741D9">
        <w:rPr>
          <w:rFonts w:ascii="Calibri" w:hAnsi="Calibri" w:cs="Calibri"/>
          <w:i/>
          <w:sz w:val="22"/>
          <w:szCs w:val="22"/>
        </w:rPr>
        <w:t xml:space="preserve">, </w:t>
      </w:r>
      <w:r w:rsidR="000706C6" w:rsidRPr="005741D9">
        <w:rPr>
          <w:rFonts w:ascii="Calibri" w:hAnsi="Calibri" w:cs="Calibri"/>
          <w:sz w:val="22"/>
          <w:szCs w:val="22"/>
        </w:rPr>
        <w:t>conforme Auto de I</w:t>
      </w:r>
      <w:r w:rsidR="00B049B3" w:rsidRPr="005741D9">
        <w:rPr>
          <w:rFonts w:ascii="Calibri" w:hAnsi="Calibri" w:cs="Calibri"/>
          <w:sz w:val="22"/>
          <w:szCs w:val="22"/>
        </w:rPr>
        <w:t xml:space="preserve">nspeção n.156515, de 19/03/2012. </w:t>
      </w:r>
      <w:r w:rsidR="00AB05AF" w:rsidRPr="005741D9">
        <w:rPr>
          <w:rFonts w:ascii="Calibri" w:hAnsi="Calibri" w:cs="Calibri"/>
          <w:sz w:val="22"/>
          <w:szCs w:val="22"/>
        </w:rPr>
        <w:t>Dec</w:t>
      </w:r>
      <w:r w:rsidR="00B049B3" w:rsidRPr="005741D9">
        <w:rPr>
          <w:rFonts w:ascii="Calibri" w:hAnsi="Calibri" w:cs="Calibri"/>
          <w:sz w:val="22"/>
          <w:szCs w:val="22"/>
        </w:rPr>
        <w:t>isão Administrativa n. 190</w:t>
      </w:r>
      <w:r w:rsidR="00BD26F4" w:rsidRPr="005741D9">
        <w:rPr>
          <w:rFonts w:ascii="Calibri" w:hAnsi="Calibri" w:cs="Calibri"/>
          <w:sz w:val="22"/>
          <w:szCs w:val="22"/>
        </w:rPr>
        <w:t>/SPA/</w:t>
      </w:r>
      <w:r w:rsidR="00836B9A" w:rsidRPr="005741D9">
        <w:rPr>
          <w:rFonts w:ascii="Calibri" w:hAnsi="Calibri" w:cs="Calibri"/>
          <w:sz w:val="22"/>
          <w:szCs w:val="22"/>
        </w:rPr>
        <w:t>SEMA/2018</w:t>
      </w:r>
      <w:r w:rsidR="00AB05AF" w:rsidRPr="005741D9">
        <w:rPr>
          <w:rFonts w:ascii="Calibri" w:hAnsi="Calibri" w:cs="Calibri"/>
          <w:sz w:val="22"/>
          <w:szCs w:val="22"/>
        </w:rPr>
        <w:t>, pela homo</w:t>
      </w:r>
      <w:r w:rsidR="00BD26F4" w:rsidRPr="005741D9">
        <w:rPr>
          <w:rFonts w:ascii="Calibri" w:hAnsi="Calibri" w:cs="Calibri"/>
          <w:sz w:val="22"/>
          <w:szCs w:val="22"/>
        </w:rPr>
        <w:t>logação do</w:t>
      </w:r>
      <w:r w:rsidR="00836B9A" w:rsidRPr="005741D9">
        <w:rPr>
          <w:rFonts w:ascii="Calibri" w:hAnsi="Calibri" w:cs="Calibri"/>
          <w:sz w:val="22"/>
          <w:szCs w:val="22"/>
        </w:rPr>
        <w:t xml:space="preserve"> Auto de Infração n. 118519</w:t>
      </w:r>
      <w:r w:rsidR="00AB05AF" w:rsidRPr="005741D9">
        <w:rPr>
          <w:rFonts w:ascii="Calibri" w:hAnsi="Calibri" w:cs="Calibri"/>
          <w:sz w:val="22"/>
          <w:szCs w:val="22"/>
        </w:rPr>
        <w:t>, arbitrando multa no val</w:t>
      </w:r>
      <w:r w:rsidR="00B049B3" w:rsidRPr="005741D9">
        <w:rPr>
          <w:rFonts w:ascii="Calibri" w:hAnsi="Calibri" w:cs="Calibri"/>
          <w:sz w:val="22"/>
          <w:szCs w:val="22"/>
        </w:rPr>
        <w:t>or de R$ 40.000,00 (quarenta</w:t>
      </w:r>
      <w:r w:rsidR="00836B9A" w:rsidRPr="005741D9">
        <w:rPr>
          <w:rFonts w:ascii="Calibri" w:hAnsi="Calibri" w:cs="Calibri"/>
          <w:sz w:val="22"/>
          <w:szCs w:val="22"/>
        </w:rPr>
        <w:t xml:space="preserve"> mi</w:t>
      </w:r>
      <w:r w:rsidR="00B049B3" w:rsidRPr="005741D9">
        <w:rPr>
          <w:rFonts w:ascii="Calibri" w:hAnsi="Calibri" w:cs="Calibri"/>
          <w:sz w:val="22"/>
          <w:szCs w:val="22"/>
        </w:rPr>
        <w:t>l reais) com fulcro no artigo 34</w:t>
      </w:r>
      <w:r w:rsidR="00F4138F" w:rsidRPr="005741D9">
        <w:rPr>
          <w:rFonts w:ascii="Calibri" w:hAnsi="Calibri" w:cs="Calibri"/>
          <w:sz w:val="22"/>
          <w:szCs w:val="22"/>
        </w:rPr>
        <w:t xml:space="preserve"> </w:t>
      </w:r>
      <w:r w:rsidR="00B049B3" w:rsidRPr="005741D9">
        <w:rPr>
          <w:rFonts w:ascii="Calibri" w:hAnsi="Calibri" w:cs="Calibri"/>
          <w:sz w:val="22"/>
          <w:szCs w:val="22"/>
        </w:rPr>
        <w:t xml:space="preserve">Decreto Estadual n. 1986/2013. </w:t>
      </w:r>
      <w:r w:rsidR="00F4138F" w:rsidRPr="005741D9">
        <w:rPr>
          <w:rFonts w:ascii="Calibri" w:hAnsi="Calibri" w:cs="Calibri"/>
          <w:sz w:val="22"/>
          <w:szCs w:val="22"/>
        </w:rPr>
        <w:t xml:space="preserve">Requer o recorrente </w:t>
      </w:r>
      <w:r w:rsidR="00B049B3" w:rsidRPr="005741D9">
        <w:rPr>
          <w:rFonts w:ascii="Calibri" w:hAnsi="Calibri" w:cs="Calibri"/>
          <w:sz w:val="22"/>
          <w:szCs w:val="22"/>
        </w:rPr>
        <w:t>no mérito, sem atenção a verdade real dos fatos, seja a infração considerada insubsistente, tendo vista que a BRF tomou todas as medidas para regularizar diligentemente o TAC</w:t>
      </w:r>
      <w:r w:rsidR="003F5801" w:rsidRPr="005741D9">
        <w:rPr>
          <w:rFonts w:ascii="Calibri" w:hAnsi="Calibri" w:cs="Calibri"/>
          <w:sz w:val="22"/>
          <w:szCs w:val="22"/>
        </w:rPr>
        <w:t xml:space="preserve"> firmado.  Seja considerado NULO o AI e consequentemente o processo em epígrafe por ausência de motivação para a autuação, notadamente em razão da assinatura e cumprimento de TAC para regularização da unidade da BRF.</w:t>
      </w:r>
      <w:r w:rsidR="00B23456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3F5801" w:rsidRPr="005741D9" w:rsidRDefault="003F5801" w:rsidP="00392B37">
      <w:pPr>
        <w:jc w:val="both"/>
        <w:rPr>
          <w:rFonts w:ascii="Calibri" w:hAnsi="Calibri" w:cs="Calibri"/>
          <w:sz w:val="22"/>
          <w:szCs w:val="22"/>
        </w:rPr>
      </w:pPr>
    </w:p>
    <w:p w:rsidR="005F1380" w:rsidRPr="002929A5" w:rsidRDefault="0041013C" w:rsidP="00D43725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Vistos, relatados e discutidos, decidiram os membros da 2ª Junta de Julgamento</w:t>
      </w:r>
      <w:r w:rsidR="00E662A4" w:rsidRPr="005741D9">
        <w:rPr>
          <w:rFonts w:ascii="Calibri" w:hAnsi="Calibri" w:cs="Calibri"/>
          <w:sz w:val="22"/>
          <w:szCs w:val="22"/>
        </w:rPr>
        <w:t xml:space="preserve"> de Recur</w:t>
      </w:r>
      <w:r w:rsidR="005F1380">
        <w:rPr>
          <w:rFonts w:ascii="Calibri" w:hAnsi="Calibri" w:cs="Calibri"/>
          <w:sz w:val="22"/>
          <w:szCs w:val="22"/>
        </w:rPr>
        <w:t>sos, pa</w:t>
      </w:r>
      <w:r w:rsidR="00817813" w:rsidRPr="005741D9">
        <w:rPr>
          <w:rFonts w:ascii="Calibri" w:hAnsi="Calibri" w:cs="Calibri"/>
          <w:sz w:val="22"/>
          <w:szCs w:val="22"/>
        </w:rPr>
        <w:t xml:space="preserve">r unanimidade, </w:t>
      </w:r>
      <w:r w:rsidRPr="005741D9">
        <w:rPr>
          <w:rFonts w:ascii="Calibri" w:hAnsi="Calibri" w:cs="Calibri"/>
          <w:sz w:val="22"/>
          <w:szCs w:val="22"/>
        </w:rPr>
        <w:t xml:space="preserve">dar provimento ao recurso </w:t>
      </w:r>
      <w:r w:rsidR="000F5077" w:rsidRPr="005741D9">
        <w:rPr>
          <w:rFonts w:ascii="Calibri" w:hAnsi="Calibri" w:cs="Calibri"/>
          <w:sz w:val="22"/>
          <w:szCs w:val="22"/>
        </w:rPr>
        <w:t xml:space="preserve">interposto pelo recorrente, </w:t>
      </w:r>
      <w:r w:rsidR="005F1380">
        <w:rPr>
          <w:rFonts w:ascii="Calibri" w:hAnsi="Calibri" w:cs="Calibri"/>
          <w:sz w:val="22"/>
          <w:szCs w:val="22"/>
        </w:rPr>
        <w:t xml:space="preserve">acolher o voto da </w:t>
      </w:r>
      <w:r w:rsidR="009D2B15" w:rsidRPr="005741D9">
        <w:rPr>
          <w:rFonts w:ascii="Calibri" w:hAnsi="Calibri" w:cs="Calibri"/>
          <w:sz w:val="22"/>
          <w:szCs w:val="22"/>
        </w:rPr>
        <w:t>relator</w:t>
      </w:r>
      <w:r w:rsidR="005F1380">
        <w:rPr>
          <w:rFonts w:ascii="Calibri" w:hAnsi="Calibri" w:cs="Calibri"/>
          <w:sz w:val="22"/>
          <w:szCs w:val="22"/>
        </w:rPr>
        <w:t>a</w:t>
      </w:r>
      <w:r w:rsidR="009D2B15" w:rsidRPr="005741D9">
        <w:rPr>
          <w:rFonts w:ascii="Calibri" w:hAnsi="Calibri" w:cs="Calibri"/>
          <w:sz w:val="22"/>
          <w:szCs w:val="22"/>
        </w:rPr>
        <w:t>.</w:t>
      </w:r>
      <w:r w:rsidR="00817813" w:rsidRPr="005741D9">
        <w:rPr>
          <w:rFonts w:ascii="Calibri" w:hAnsi="Calibri" w:cs="Calibri"/>
          <w:sz w:val="22"/>
          <w:szCs w:val="22"/>
        </w:rPr>
        <w:t xml:space="preserve"> </w:t>
      </w:r>
      <w:r w:rsidR="00D43725" w:rsidRPr="00D43725">
        <w:rPr>
          <w:rFonts w:ascii="Calibri" w:hAnsi="Calibri" w:cs="Calibri"/>
        </w:rPr>
        <w:t xml:space="preserve">Decidiram por unanimidade acolher o voto da relatora, representante da FAMATO. No transcorrer do processo administrativo ambiental é plenamente possível a incidência de dois tipos diferenciados de prescrição, a punitiva de 5 (cinco) anos, iniciada na lavratura do Auto de Infração, ou de sua cessação, como se trate de infrações permanentes ou continuadas; e a intercorrente, caso em que o processo administrativo fica paralisado por mais de 3 (três) anos sem que haja nenhuma movimentação plausível. Salientando que o objetivo preponderante da prescrição intercorrente no procedimento administrativo consiste em restringir a inércia dos agentes públicos que no comando do processo, são responsáveis por expressar a vontade do Estado, com o </w:t>
      </w:r>
      <w:r w:rsidR="002929A5">
        <w:rPr>
          <w:rFonts w:ascii="Calibri" w:hAnsi="Calibri" w:cs="Calibri"/>
        </w:rPr>
        <w:t>impulsiona</w:t>
      </w:r>
      <w:r w:rsidR="002929A5" w:rsidRPr="00D43725">
        <w:rPr>
          <w:rFonts w:ascii="Calibri" w:hAnsi="Calibri" w:cs="Calibri"/>
        </w:rPr>
        <w:t>mento</w:t>
      </w:r>
      <w:r w:rsidR="00D43725" w:rsidRPr="00D43725">
        <w:rPr>
          <w:rFonts w:ascii="Calibri" w:hAnsi="Calibri" w:cs="Calibri"/>
        </w:rPr>
        <w:t xml:space="preserve"> regular do processo, finalizando-o em tempo permitido pela legislação. Diante disso, somos pelo reconhecimento </w:t>
      </w:r>
      <w:proofErr w:type="spellStart"/>
      <w:r w:rsidR="00D43725" w:rsidRPr="00D43725">
        <w:rPr>
          <w:rFonts w:ascii="Calibri" w:hAnsi="Calibri" w:cs="Calibri"/>
          <w:i/>
        </w:rPr>
        <w:t>ex</w:t>
      </w:r>
      <w:proofErr w:type="spellEnd"/>
      <w:r w:rsidR="00D43725" w:rsidRPr="00D43725">
        <w:rPr>
          <w:rFonts w:ascii="Calibri" w:hAnsi="Calibri" w:cs="Calibri"/>
          <w:i/>
        </w:rPr>
        <w:t xml:space="preserve"> </w:t>
      </w:r>
      <w:proofErr w:type="spellStart"/>
      <w:r w:rsidR="00D43725" w:rsidRPr="00D43725">
        <w:rPr>
          <w:rFonts w:ascii="Calibri" w:hAnsi="Calibri" w:cs="Calibri"/>
          <w:i/>
        </w:rPr>
        <w:t>officio</w:t>
      </w:r>
      <w:proofErr w:type="spellEnd"/>
      <w:r w:rsidR="00D43725" w:rsidRPr="00D43725">
        <w:rPr>
          <w:rFonts w:ascii="Calibri" w:hAnsi="Calibri" w:cs="Calibri"/>
        </w:rPr>
        <w:t>, da ocorrência da prescrição tanto da pretensão punitiva do Estado como na forma intercorrente, com fulcro no artigo 21, §2º do Decreto Federal 6.514/08, logo, somos pelo cancelamento do Auto de Infração n. 134748, objeto de análise do presente processo, para determinar a extinção do presente feito e devidas baixas de praxe.</w:t>
      </w:r>
    </w:p>
    <w:p w:rsidR="00D43725" w:rsidRDefault="00D4372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5741D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5741D9" w:rsidRDefault="009406C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>Flávio Lima de Oliveira</w:t>
      </w:r>
    </w:p>
    <w:p w:rsidR="00CB770A" w:rsidRPr="005741D9" w:rsidRDefault="009406C9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Representante da SINFRA</w:t>
      </w:r>
    </w:p>
    <w:p w:rsidR="00CB770A" w:rsidRPr="005741D9" w:rsidRDefault="009406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5741D9">
        <w:rPr>
          <w:rFonts w:ascii="Calibri" w:hAnsi="Calibri" w:cs="Calibri"/>
          <w:b/>
          <w:sz w:val="22"/>
          <w:szCs w:val="22"/>
        </w:rPr>
        <w:t>Rubimar</w:t>
      </w:r>
      <w:proofErr w:type="spellEnd"/>
      <w:r w:rsidRPr="005741D9"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B770A" w:rsidRPr="005741D9" w:rsidRDefault="009406C9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 xml:space="preserve">Representante do CREA </w:t>
      </w:r>
    </w:p>
    <w:p w:rsidR="00CB770A" w:rsidRPr="005741D9" w:rsidRDefault="009406C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5741D9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5741D9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Pr="005741D9" w:rsidRDefault="009406C9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Representante da FAMATO</w:t>
      </w:r>
    </w:p>
    <w:p w:rsidR="00CB770A" w:rsidRPr="005741D9" w:rsidRDefault="009406C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>Afonso Frazão Barbosa Júnior</w:t>
      </w:r>
    </w:p>
    <w:p w:rsidR="00C60BAD" w:rsidRPr="005741D9" w:rsidRDefault="009406C9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 xml:space="preserve">Representante do </w:t>
      </w:r>
      <w:r w:rsidR="008027C2" w:rsidRPr="005741D9">
        <w:rPr>
          <w:rFonts w:ascii="Calibri" w:hAnsi="Calibri" w:cs="Calibri"/>
          <w:sz w:val="22"/>
          <w:szCs w:val="22"/>
        </w:rPr>
        <w:t>IFPDS</w:t>
      </w:r>
    </w:p>
    <w:p w:rsidR="00CB770A" w:rsidRPr="005741D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5741D9">
        <w:rPr>
          <w:rFonts w:ascii="Calibri" w:hAnsi="Calibri" w:cs="Calibri"/>
          <w:sz w:val="22"/>
          <w:szCs w:val="22"/>
        </w:rPr>
        <w:t>Cuiabá,</w:t>
      </w:r>
      <w:r w:rsidR="009E2E7B" w:rsidRPr="005741D9">
        <w:rPr>
          <w:rFonts w:ascii="Calibri" w:hAnsi="Calibri" w:cs="Calibri"/>
          <w:sz w:val="22"/>
          <w:szCs w:val="22"/>
        </w:rPr>
        <w:t xml:space="preserve"> 27 de agosto de 2020.</w:t>
      </w:r>
    </w:p>
    <w:p w:rsidR="008027C2" w:rsidRPr="005741D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5741D9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 xml:space="preserve">     </w:t>
      </w:r>
    </w:p>
    <w:p w:rsidR="00CB770A" w:rsidRPr="005741D9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 xml:space="preserve">   </w:t>
      </w:r>
      <w:r w:rsidR="009E2E7B" w:rsidRPr="005741D9">
        <w:rPr>
          <w:rFonts w:ascii="Calibri" w:hAnsi="Calibri" w:cs="Calibri"/>
          <w:b/>
          <w:sz w:val="22"/>
          <w:szCs w:val="22"/>
        </w:rPr>
        <w:t>Flávio Lima de Oliveira</w:t>
      </w:r>
    </w:p>
    <w:p w:rsidR="00CB770A" w:rsidRPr="005741D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741D9">
        <w:rPr>
          <w:rFonts w:ascii="Calibri" w:hAnsi="Calibri" w:cs="Calibri"/>
          <w:b/>
          <w:sz w:val="22"/>
          <w:szCs w:val="22"/>
        </w:rPr>
        <w:t xml:space="preserve">     Presidente da 2</w:t>
      </w:r>
      <w:r w:rsidR="00CB770A" w:rsidRPr="005741D9">
        <w:rPr>
          <w:rFonts w:ascii="Calibri" w:hAnsi="Calibri" w:cs="Calibri"/>
          <w:b/>
          <w:sz w:val="22"/>
          <w:szCs w:val="22"/>
        </w:rPr>
        <w:t>ª J.J.R.</w:t>
      </w:r>
    </w:p>
    <w:p w:rsidR="00415090" w:rsidRPr="005741D9" w:rsidRDefault="00415090">
      <w:pPr>
        <w:rPr>
          <w:sz w:val="22"/>
          <w:szCs w:val="22"/>
        </w:rPr>
      </w:pPr>
    </w:p>
    <w:sectPr w:rsidR="00415090" w:rsidRPr="005741D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706C6"/>
    <w:rsid w:val="000D4676"/>
    <w:rsid w:val="000F5077"/>
    <w:rsid w:val="000F66F1"/>
    <w:rsid w:val="001236CD"/>
    <w:rsid w:val="002929A5"/>
    <w:rsid w:val="00392B37"/>
    <w:rsid w:val="003C5783"/>
    <w:rsid w:val="003D0B2B"/>
    <w:rsid w:val="003F5801"/>
    <w:rsid w:val="004028EA"/>
    <w:rsid w:val="0041013C"/>
    <w:rsid w:val="00415090"/>
    <w:rsid w:val="004B5F67"/>
    <w:rsid w:val="004D6B64"/>
    <w:rsid w:val="004E3A3D"/>
    <w:rsid w:val="00526E28"/>
    <w:rsid w:val="005741D9"/>
    <w:rsid w:val="0058367A"/>
    <w:rsid w:val="005F1380"/>
    <w:rsid w:val="007C77CC"/>
    <w:rsid w:val="007E579F"/>
    <w:rsid w:val="008027C2"/>
    <w:rsid w:val="00817813"/>
    <w:rsid w:val="00836B9A"/>
    <w:rsid w:val="0087180B"/>
    <w:rsid w:val="009406C9"/>
    <w:rsid w:val="009D2B15"/>
    <w:rsid w:val="009E2E7B"/>
    <w:rsid w:val="009E710D"/>
    <w:rsid w:val="00AB05AF"/>
    <w:rsid w:val="00AD1247"/>
    <w:rsid w:val="00AE0F4F"/>
    <w:rsid w:val="00AE3A64"/>
    <w:rsid w:val="00B049B3"/>
    <w:rsid w:val="00B23456"/>
    <w:rsid w:val="00B32157"/>
    <w:rsid w:val="00B525CF"/>
    <w:rsid w:val="00BD26F4"/>
    <w:rsid w:val="00C60BAD"/>
    <w:rsid w:val="00C92A52"/>
    <w:rsid w:val="00CB770A"/>
    <w:rsid w:val="00CF0C29"/>
    <w:rsid w:val="00D43725"/>
    <w:rsid w:val="00E366D2"/>
    <w:rsid w:val="00E4377E"/>
    <w:rsid w:val="00E662A4"/>
    <w:rsid w:val="00E73547"/>
    <w:rsid w:val="00E811E3"/>
    <w:rsid w:val="00F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F91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2020-09-03T01:54:00Z</dcterms:created>
  <dcterms:modified xsi:type="dcterms:W3CDTF">2020-09-05T01:45:00Z</dcterms:modified>
</cp:coreProperties>
</file>